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DD" w:rsidRPr="008027B2" w:rsidRDefault="001113DD" w:rsidP="001113DD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МУ «УДУ Курчалоевского</w:t>
      </w:r>
      <w:r w:rsidRPr="008027B2">
        <w:rPr>
          <w:rFonts w:ascii="Times New Roman" w:hAnsi="Times New Roman"/>
        </w:rPr>
        <w:t xml:space="preserve"> муниципального района»</w:t>
      </w:r>
    </w:p>
    <w:p w:rsidR="001113DD" w:rsidRPr="008027B2" w:rsidRDefault="001113DD" w:rsidP="001113DD">
      <w:pPr>
        <w:spacing w:after="0"/>
        <w:jc w:val="center"/>
        <w:rPr>
          <w:rFonts w:ascii="Times New Roman" w:hAnsi="Times New Roman" w:cs="Times New Roman"/>
          <w:b/>
        </w:rPr>
      </w:pPr>
      <w:r w:rsidRPr="008027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113DD" w:rsidRPr="008027B2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№3г. Курчалой Курчалоевского муниципального района Чеченской Республики</w:t>
      </w:r>
      <w:r w:rsidRPr="008027B2">
        <w:rPr>
          <w:rFonts w:ascii="Times New Roman" w:hAnsi="Times New Roman"/>
          <w:b/>
        </w:rPr>
        <w:t>»</w:t>
      </w:r>
    </w:p>
    <w:p w:rsidR="001113DD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 xml:space="preserve">(МБДОУ «Детский сад </w:t>
      </w:r>
      <w:r>
        <w:rPr>
          <w:rFonts w:ascii="Times New Roman" w:hAnsi="Times New Roman"/>
          <w:b/>
        </w:rPr>
        <w:t>№3 г. Курчалой Курчалоевского муниципального района</w:t>
      </w:r>
      <w:r w:rsidRPr="008027B2">
        <w:rPr>
          <w:rFonts w:ascii="Times New Roman" w:hAnsi="Times New Roman"/>
          <w:b/>
        </w:rPr>
        <w:t>»)</w:t>
      </w:r>
    </w:p>
    <w:p w:rsidR="001113DD" w:rsidRPr="00074A92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1113DD" w:rsidRPr="008027B2" w:rsidRDefault="001113DD" w:rsidP="001113DD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 w:cs="Times New Roman"/>
        </w:rPr>
        <w:t xml:space="preserve">МУ </w:t>
      </w:r>
      <w:r w:rsidRPr="008027B2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Курчалойн</w:t>
      </w:r>
      <w:proofErr w:type="spellEnd"/>
      <w:r w:rsidRPr="008027B2">
        <w:rPr>
          <w:rFonts w:ascii="Times New Roman" w:hAnsi="Times New Roman"/>
        </w:rPr>
        <w:t xml:space="preserve"> </w:t>
      </w:r>
      <w:proofErr w:type="spellStart"/>
      <w:r w:rsidRPr="008027B2">
        <w:rPr>
          <w:rFonts w:ascii="Times New Roman" w:hAnsi="Times New Roman"/>
        </w:rPr>
        <w:t>муниципальни</w:t>
      </w:r>
      <w:proofErr w:type="spellEnd"/>
      <w:r w:rsidRPr="008027B2">
        <w:rPr>
          <w:rFonts w:ascii="Times New Roman" w:hAnsi="Times New Roman"/>
        </w:rPr>
        <w:t xml:space="preserve"> к</w:t>
      </w:r>
      <w:r w:rsidRPr="008027B2">
        <w:rPr>
          <w:rFonts w:ascii="Times New Roman" w:hAnsi="Times New Roman"/>
          <w:lang w:val="en-US"/>
        </w:rPr>
        <w:t>I</w:t>
      </w:r>
      <w:proofErr w:type="spellStart"/>
      <w:r w:rsidRPr="008027B2">
        <w:rPr>
          <w:rFonts w:ascii="Times New Roman" w:hAnsi="Times New Roman"/>
        </w:rPr>
        <w:t>оштан</w:t>
      </w:r>
      <w:proofErr w:type="spellEnd"/>
      <w:r w:rsidRPr="008027B2">
        <w:rPr>
          <w:rFonts w:ascii="Times New Roman" w:hAnsi="Times New Roman"/>
        </w:rPr>
        <w:t xml:space="preserve"> ШХЬДУ</w:t>
      </w:r>
      <w:r w:rsidRPr="008027B2">
        <w:rPr>
          <w:rFonts w:ascii="Times New Roman" w:hAnsi="Times New Roman" w:cs="Times New Roman"/>
        </w:rPr>
        <w:t>»</w:t>
      </w:r>
    </w:p>
    <w:p w:rsidR="001113DD" w:rsidRDefault="001113DD" w:rsidP="001113D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27B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школалхьалхара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8027B2">
        <w:rPr>
          <w:rFonts w:ascii="Times New Roman" w:hAnsi="Times New Roman"/>
          <w:b/>
          <w:sz w:val="24"/>
          <w:szCs w:val="24"/>
        </w:rPr>
        <w:t xml:space="preserve"> </w:t>
      </w:r>
    </w:p>
    <w:p w:rsidR="001113DD" w:rsidRPr="008027B2" w:rsidRDefault="001113DD" w:rsidP="001113D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НОХЧИЙН РЕСПУБЛИКАН 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</w:t>
      </w:r>
      <w:r w:rsidRPr="008027B2">
        <w:rPr>
          <w:rFonts w:ascii="Times New Roman" w:hAnsi="Times New Roman"/>
          <w:b/>
          <w:sz w:val="24"/>
          <w:szCs w:val="24"/>
        </w:rPr>
        <w:t>»</w:t>
      </w:r>
    </w:p>
    <w:p w:rsidR="001113DD" w:rsidRDefault="001113DD" w:rsidP="001113D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Style w:val="ac"/>
          <w:rFonts w:ascii="Times New Roman" w:hAnsi="Times New Roman"/>
        </w:rPr>
        <w:t>(</w:t>
      </w:r>
      <w:r w:rsidRPr="008027B2"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sz w:val="24"/>
          <w:szCs w:val="24"/>
        </w:rPr>
        <w:t xml:space="preserve">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№3»)</w:t>
      </w:r>
    </w:p>
    <w:p w:rsidR="00DC75F1" w:rsidRDefault="00DC75F1" w:rsidP="00DC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F1" w:rsidRPr="008240FC" w:rsidRDefault="006E0F92" w:rsidP="00DC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40FC">
        <w:rPr>
          <w:rFonts w:ascii="Times New Roman" w:hAnsi="Times New Roman" w:cs="Times New Roman"/>
          <w:b/>
          <w:sz w:val="32"/>
          <w:szCs w:val="28"/>
        </w:rPr>
        <w:t xml:space="preserve">ПУБЛИЧНЫЙ ДОКЛАД </w:t>
      </w:r>
    </w:p>
    <w:p w:rsidR="006E0F92" w:rsidRPr="008240FC" w:rsidRDefault="008240FC" w:rsidP="00DC7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8240FC">
        <w:rPr>
          <w:rFonts w:ascii="Times New Roman" w:hAnsi="Times New Roman" w:cs="Times New Roman"/>
          <w:b/>
          <w:sz w:val="32"/>
          <w:szCs w:val="28"/>
        </w:rPr>
        <w:t>заведующего</w:t>
      </w:r>
      <w:r w:rsidR="001113DD" w:rsidRPr="008240FC">
        <w:rPr>
          <w:rFonts w:ascii="Times New Roman" w:hAnsi="Times New Roman" w:cs="Times New Roman"/>
          <w:b/>
          <w:sz w:val="32"/>
          <w:szCs w:val="28"/>
        </w:rPr>
        <w:t xml:space="preserve">  за</w:t>
      </w:r>
      <w:proofErr w:type="gramEnd"/>
      <w:r w:rsidR="001113DD" w:rsidRPr="008240FC">
        <w:rPr>
          <w:rFonts w:ascii="Times New Roman" w:hAnsi="Times New Roman" w:cs="Times New Roman"/>
          <w:b/>
          <w:sz w:val="32"/>
          <w:szCs w:val="28"/>
        </w:rPr>
        <w:t xml:space="preserve"> 2019-2020 </w:t>
      </w:r>
      <w:proofErr w:type="spellStart"/>
      <w:r w:rsidR="001113DD" w:rsidRPr="008240FC">
        <w:rPr>
          <w:rFonts w:ascii="Times New Roman" w:hAnsi="Times New Roman" w:cs="Times New Roman"/>
          <w:b/>
          <w:sz w:val="32"/>
          <w:szCs w:val="28"/>
        </w:rPr>
        <w:t>уч.г</w:t>
      </w:r>
      <w:proofErr w:type="spellEnd"/>
      <w:r w:rsidR="001113DD" w:rsidRPr="008240FC">
        <w:rPr>
          <w:rFonts w:ascii="Times New Roman" w:hAnsi="Times New Roman" w:cs="Times New Roman"/>
          <w:b/>
          <w:sz w:val="32"/>
          <w:szCs w:val="28"/>
        </w:rPr>
        <w:t>.</w:t>
      </w:r>
    </w:p>
    <w:p w:rsidR="00181444" w:rsidRPr="008240FC" w:rsidRDefault="00181444" w:rsidP="00CE01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284F26">
        <w:rPr>
          <w:rFonts w:ascii="Times New Roman" w:hAnsi="Times New Roman" w:cs="Times New Roman"/>
          <w:sz w:val="28"/>
          <w:szCs w:val="28"/>
        </w:rPr>
        <w:t xml:space="preserve"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</w:t>
      </w:r>
      <w:r w:rsidR="001113DD">
        <w:rPr>
          <w:rFonts w:ascii="Times New Roman" w:hAnsi="Times New Roman" w:cs="Times New Roman"/>
          <w:sz w:val="28"/>
          <w:szCs w:val="28"/>
        </w:rPr>
        <w:t>2019-</w:t>
      </w:r>
      <w:proofErr w:type="gramStart"/>
      <w:r w:rsidR="001113DD">
        <w:rPr>
          <w:rFonts w:ascii="Times New Roman" w:hAnsi="Times New Roman" w:cs="Times New Roman"/>
          <w:sz w:val="28"/>
          <w:szCs w:val="28"/>
        </w:rPr>
        <w:t xml:space="preserve">2020 </w:t>
      </w:r>
      <w:r w:rsidRPr="00284F26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Pr="00284F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0F92" w:rsidRPr="00284F26" w:rsidRDefault="006E0F92" w:rsidP="00CE012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284F2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284F26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284F2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«Детский сад №</w:t>
      </w:r>
      <w:r w:rsidR="001113DD">
        <w:rPr>
          <w:rFonts w:ascii="Times New Roman" w:hAnsi="Times New Roman" w:cs="Times New Roman"/>
          <w:sz w:val="28"/>
          <w:szCs w:val="28"/>
        </w:rPr>
        <w:t>3 г</w:t>
      </w:r>
      <w:r w:rsidR="00791160">
        <w:rPr>
          <w:rFonts w:ascii="Times New Roman" w:hAnsi="Times New Roman" w:cs="Times New Roman"/>
          <w:sz w:val="28"/>
          <w:szCs w:val="28"/>
        </w:rPr>
        <w:t>. Курчалой Курчалоевского района</w:t>
      </w:r>
      <w:r w:rsidR="00082097">
        <w:rPr>
          <w:rFonts w:ascii="Times New Roman" w:hAnsi="Times New Roman" w:cs="Times New Roman"/>
          <w:sz w:val="28"/>
          <w:szCs w:val="28"/>
        </w:rPr>
        <w:t>»</w:t>
      </w:r>
    </w:p>
    <w:p w:rsidR="006E0F92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791160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791160" w:rsidRPr="00284F26">
        <w:rPr>
          <w:rFonts w:ascii="Times New Roman" w:hAnsi="Times New Roman" w:cs="Times New Roman"/>
          <w:sz w:val="28"/>
          <w:szCs w:val="28"/>
        </w:rPr>
        <w:t>№</w:t>
      </w:r>
      <w:r w:rsidR="001113DD">
        <w:rPr>
          <w:rFonts w:ascii="Times New Roman" w:hAnsi="Times New Roman" w:cs="Times New Roman"/>
          <w:sz w:val="28"/>
          <w:szCs w:val="28"/>
        </w:rPr>
        <w:t>3 г</w:t>
      </w:r>
      <w:r w:rsidR="00791160">
        <w:rPr>
          <w:rFonts w:ascii="Times New Roman" w:hAnsi="Times New Roman" w:cs="Times New Roman"/>
          <w:sz w:val="28"/>
          <w:szCs w:val="28"/>
        </w:rPr>
        <w:t>. Курчалой Курчалоевского района»</w:t>
      </w:r>
      <w:r w:rsidRPr="00284F26">
        <w:rPr>
          <w:rFonts w:ascii="Times New Roman" w:hAnsi="Times New Roman" w:cs="Times New Roman"/>
          <w:sz w:val="28"/>
          <w:szCs w:val="28"/>
        </w:rPr>
        <w:t>.</w:t>
      </w:r>
    </w:p>
    <w:p w:rsidR="00373FBA" w:rsidRPr="00082097" w:rsidRDefault="00373FBA" w:rsidP="00373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B10537" w:rsidRPr="00B10537">
        <w:rPr>
          <w:rFonts w:ascii="Times New Roman" w:hAnsi="Times New Roman" w:cs="Times New Roman"/>
          <w:sz w:val="28"/>
          <w:szCs w:val="28"/>
        </w:rPr>
        <w:t>20Л02 № 0000260</w:t>
      </w:r>
    </w:p>
    <w:p w:rsidR="00373FBA" w:rsidRPr="00373FBA" w:rsidRDefault="00373FBA" w:rsidP="00373F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10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F4" w:rsidRPr="00E261F4">
        <w:rPr>
          <w:rFonts w:ascii="Times New Roman" w:hAnsi="Times New Roman" w:cs="Times New Roman"/>
          <w:sz w:val="28"/>
          <w:szCs w:val="28"/>
        </w:rPr>
        <w:t xml:space="preserve">ЧР, </w:t>
      </w:r>
      <w:proofErr w:type="spellStart"/>
      <w:r w:rsidR="00E261F4" w:rsidRPr="00E261F4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E261F4" w:rsidRPr="00E26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61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3427">
        <w:rPr>
          <w:rFonts w:ascii="Times New Roman" w:hAnsi="Times New Roman" w:cs="Times New Roman"/>
          <w:sz w:val="28"/>
          <w:szCs w:val="28"/>
        </w:rPr>
        <w:t>г</w:t>
      </w:r>
      <w:r w:rsidR="00B10537" w:rsidRPr="00B10537">
        <w:rPr>
          <w:rFonts w:ascii="Times New Roman" w:hAnsi="Times New Roman" w:cs="Times New Roman"/>
          <w:sz w:val="28"/>
          <w:szCs w:val="28"/>
        </w:rPr>
        <w:t>. Курчалой</w:t>
      </w:r>
      <w:r w:rsidR="00063427">
        <w:rPr>
          <w:rFonts w:ascii="Times New Roman" w:hAnsi="Times New Roman" w:cs="Times New Roman"/>
          <w:sz w:val="28"/>
          <w:szCs w:val="28"/>
        </w:rPr>
        <w:t>, пр</w:t>
      </w:r>
      <w:r w:rsidR="00B10537">
        <w:rPr>
          <w:rFonts w:ascii="Times New Roman" w:hAnsi="Times New Roman" w:cs="Times New Roman"/>
          <w:sz w:val="28"/>
          <w:szCs w:val="28"/>
        </w:rPr>
        <w:t>. А-Х. Кадырова,</w:t>
      </w:r>
      <w:r w:rsidR="00A81E26">
        <w:rPr>
          <w:rFonts w:ascii="Times New Roman" w:hAnsi="Times New Roman" w:cs="Times New Roman"/>
          <w:sz w:val="28"/>
          <w:szCs w:val="28"/>
        </w:rPr>
        <w:t xml:space="preserve"> </w:t>
      </w:r>
      <w:r w:rsidR="001113DD">
        <w:rPr>
          <w:rFonts w:ascii="Times New Roman" w:hAnsi="Times New Roman" w:cs="Times New Roman"/>
          <w:sz w:val="28"/>
          <w:szCs w:val="28"/>
        </w:rPr>
        <w:t>10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ДОУ функционировали:</w:t>
      </w:r>
    </w:p>
    <w:p w:rsidR="006E0F92" w:rsidRPr="00284F26" w:rsidRDefault="00E364A5" w:rsidP="00CE01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младшие группы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3 до 4 лет;</w:t>
      </w:r>
    </w:p>
    <w:p w:rsidR="006E0F92" w:rsidRPr="00284F26" w:rsidRDefault="00E364A5" w:rsidP="00CE0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1средняя группа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4 до 5 лет;</w:t>
      </w:r>
    </w:p>
    <w:p w:rsidR="006E0F92" w:rsidRPr="00284F26" w:rsidRDefault="00E364A5" w:rsidP="00CE01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старшая группа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5 до 6 лет;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6E0F92" w:rsidRPr="00284F26" w:rsidRDefault="006E0F92" w:rsidP="00CE01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6E0F92" w:rsidRPr="00284F26" w:rsidRDefault="006E0F92" w:rsidP="00CE01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6E0F92" w:rsidRPr="00284F26" w:rsidRDefault="006E0F92" w:rsidP="00CE012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6E0F92" w:rsidRPr="00284F26" w:rsidRDefault="006E0F92" w:rsidP="00CE012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6E0F92" w:rsidRPr="00284F26" w:rsidRDefault="006E0F92" w:rsidP="00CE012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комитет.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ДОУ работает в соответствии с </w:t>
      </w:r>
      <w:r w:rsidRPr="00284F26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791160">
        <w:rPr>
          <w:rFonts w:ascii="Times New Roman" w:hAnsi="Times New Roman" w:cs="Times New Roman"/>
          <w:sz w:val="28"/>
          <w:szCs w:val="28"/>
        </w:rPr>
        <w:t xml:space="preserve"> МБДОУ «Детский сад </w:t>
      </w:r>
      <w:r w:rsidR="00791160" w:rsidRPr="00284F26">
        <w:rPr>
          <w:rFonts w:ascii="Times New Roman" w:hAnsi="Times New Roman" w:cs="Times New Roman"/>
          <w:sz w:val="28"/>
          <w:szCs w:val="28"/>
        </w:rPr>
        <w:t>№</w:t>
      </w:r>
      <w:r w:rsidR="00791160">
        <w:rPr>
          <w:rFonts w:ascii="Times New Roman" w:hAnsi="Times New Roman" w:cs="Times New Roman"/>
          <w:sz w:val="28"/>
          <w:szCs w:val="28"/>
        </w:rPr>
        <w:t>3 с. Курчалой Курчалоевского района</w:t>
      </w:r>
      <w:r w:rsidRPr="00284F26">
        <w:rPr>
          <w:rFonts w:ascii="Times New Roman" w:hAnsi="Times New Roman" w:cs="Times New Roman"/>
          <w:sz w:val="28"/>
          <w:szCs w:val="28"/>
        </w:rPr>
        <w:t>» на 201</w:t>
      </w:r>
      <w:r w:rsidR="00E364A5">
        <w:rPr>
          <w:rFonts w:ascii="Times New Roman" w:hAnsi="Times New Roman" w:cs="Times New Roman"/>
          <w:sz w:val="28"/>
          <w:szCs w:val="28"/>
        </w:rPr>
        <w:t>8-2022</w:t>
      </w:r>
      <w:r w:rsidRPr="00284F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ЦЕЛЬ ПРОГРАММЫ:  </w:t>
      </w:r>
      <w:r w:rsidRPr="00284F26">
        <w:rPr>
          <w:rFonts w:ascii="Times New Roman" w:hAnsi="Times New Roman" w:cs="Times New Roman"/>
          <w:sz w:val="28"/>
          <w:szCs w:val="28"/>
        </w:rPr>
        <w:tab/>
      </w: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Сохранение качества воспитания и образования в ДОУ.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использования средств информатизации в образовательном процессе.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материально-технического и программного обеспечения.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сетевого взаимодействия и интеграции в образовательном процессе.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6E0F92" w:rsidRPr="00284F26" w:rsidRDefault="006E0F92" w:rsidP="00CE012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4F26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6E0F92" w:rsidRPr="00791160" w:rsidRDefault="006E0F92" w:rsidP="00CE0125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284F26">
        <w:rPr>
          <w:rFonts w:ascii="Times New Roman" w:hAnsi="Times New Roman" w:cs="Times New Roman"/>
          <w:sz w:val="28"/>
          <w:szCs w:val="28"/>
        </w:rPr>
        <w:t>Образовательная организация имеет </w:t>
      </w:r>
      <w:r w:rsidRPr="00284F26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Pr="00791160">
        <w:rPr>
          <w:rFonts w:ascii="Times New Roman" w:hAnsi="Times New Roman" w:cs="Times New Roman"/>
          <w:sz w:val="32"/>
          <w:szCs w:val="28"/>
        </w:rPr>
        <w:t xml:space="preserve">: </w:t>
      </w:r>
      <w:r w:rsidR="00791160" w:rsidRPr="00791160">
        <w:rPr>
          <w:rFonts w:ascii="Times New Roman" w:hAnsi="Times New Roman" w:cs="Times New Roman"/>
          <w:sz w:val="24"/>
        </w:rPr>
        <w:t>do95.ru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:rsidR="006E0F92" w:rsidRPr="0043719F" w:rsidRDefault="006E0F92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371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662C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8662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2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8640D" w:rsidRPr="008662C4">
        <w:rPr>
          <w:rFonts w:ascii="Times New Roman" w:hAnsi="Times New Roman" w:cs="Times New Roman"/>
          <w:szCs w:val="18"/>
          <w:shd w:val="clear" w:color="auto" w:fill="FFFFFF"/>
        </w:rPr>
        <w:t>kurchaloy-3@mail.ru</w:t>
      </w:r>
    </w:p>
    <w:p w:rsidR="006E0F92" w:rsidRPr="00284F26" w:rsidRDefault="006E0F92" w:rsidP="00CE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6E0F92" w:rsidRPr="00284F26" w:rsidRDefault="006E0F92" w:rsidP="00CE01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6E0F92" w:rsidRPr="00284F26" w:rsidRDefault="006E0F92" w:rsidP="00CE0125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lastRenderedPageBreak/>
        <w:t>воспитанников и работников.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685"/>
        <w:gridCol w:w="2410"/>
      </w:tblGrid>
      <w:tr w:rsidR="006E0F92" w:rsidRPr="00284F26" w:rsidTr="00300707">
        <w:tc>
          <w:tcPr>
            <w:tcW w:w="567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2410" w:type="dxa"/>
          </w:tcPr>
          <w:p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ДО</w:t>
            </w:r>
          </w:p>
        </w:tc>
        <w:tc>
          <w:tcPr>
            <w:tcW w:w="2410" w:type="dxa"/>
          </w:tcPr>
          <w:p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DC6E1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6E0F92" w:rsidRPr="00284F26" w:rsidRDefault="006E0F92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410" w:type="dxa"/>
          </w:tcPr>
          <w:p w:rsidR="006E0F92" w:rsidRPr="00284F26" w:rsidRDefault="00DC6E17" w:rsidP="00C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CE0125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300707" w:rsidP="00CE012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педагогических кадрах ДОУ</w:t>
      </w:r>
    </w:p>
    <w:p w:rsidR="00300707" w:rsidRPr="00284F26" w:rsidRDefault="00300707" w:rsidP="00CE01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13"/>
        <w:gridCol w:w="1783"/>
        <w:gridCol w:w="606"/>
        <w:gridCol w:w="1054"/>
        <w:gridCol w:w="1046"/>
      </w:tblGrid>
      <w:tr w:rsidR="00300707" w:rsidRPr="00284F26" w:rsidTr="00300707">
        <w:trPr>
          <w:jc w:val="center"/>
        </w:trPr>
        <w:tc>
          <w:tcPr>
            <w:tcW w:w="1418" w:type="dxa"/>
            <w:vMerge w:val="restart"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Кол-во</w:t>
            </w:r>
          </w:p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Имеют</w:t>
            </w:r>
          </w:p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высшее</w:t>
            </w:r>
          </w:p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3" w:type="dxa"/>
            <w:vMerge w:val="restart"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06" w:type="dxa"/>
            <w:gridSpan w:val="3"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707" w:rsidRPr="00284F26" w:rsidTr="00300707">
        <w:trPr>
          <w:jc w:val="center"/>
        </w:trPr>
        <w:tc>
          <w:tcPr>
            <w:tcW w:w="1418" w:type="dxa"/>
            <w:vMerge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:rsidR="00300707" w:rsidRPr="00284F26" w:rsidRDefault="0030070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:rsidR="00300707" w:rsidRPr="00284F26" w:rsidRDefault="0030070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054" w:type="dxa"/>
          </w:tcPr>
          <w:p w:rsidR="00300707" w:rsidRPr="00284F26" w:rsidRDefault="0030070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46" w:type="dxa"/>
          </w:tcPr>
          <w:p w:rsidR="00300707" w:rsidRPr="00284F26" w:rsidRDefault="0030070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00707" w:rsidRPr="00284F26" w:rsidTr="00300707">
        <w:trPr>
          <w:jc w:val="center"/>
        </w:trPr>
        <w:tc>
          <w:tcPr>
            <w:tcW w:w="1418" w:type="dxa"/>
          </w:tcPr>
          <w:p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13" w:type="dxa"/>
          </w:tcPr>
          <w:p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3" w:type="dxa"/>
          </w:tcPr>
          <w:p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6" w:type="dxa"/>
          </w:tcPr>
          <w:p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</w:tcPr>
          <w:p w:rsidR="00300707" w:rsidRPr="00284F26" w:rsidRDefault="00DC6E17" w:rsidP="00CE0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</w:tcPr>
          <w:p w:rsidR="00300707" w:rsidRPr="00284F26" w:rsidRDefault="00DC6E17" w:rsidP="00C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300707" w:rsidRPr="00284F26" w:rsidRDefault="00300707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A852D5">
        <w:rPr>
          <w:rFonts w:ascii="Times New Roman" w:hAnsi="Times New Roman" w:cs="Times New Roman"/>
          <w:bCs/>
          <w:sz w:val="28"/>
          <w:szCs w:val="28"/>
        </w:rPr>
        <w:t xml:space="preserve">абота     с  кадрами   </w:t>
      </w:r>
      <w:r w:rsidRPr="00284F26">
        <w:rPr>
          <w:rFonts w:ascii="Times New Roman" w:hAnsi="Times New Roman" w:cs="Times New Roman"/>
          <w:sz w:val="28"/>
          <w:szCs w:val="28"/>
        </w:rPr>
        <w:t>была направлена на повышение   профессионализма,    творческого    потенциала     педагогической    культуры педагогов,   оказание    методической   помощи  педагогам.</w:t>
      </w:r>
    </w:p>
    <w:p w:rsidR="00300707" w:rsidRPr="00284F26" w:rsidRDefault="00300707" w:rsidP="00CE01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В детском саду работают </w:t>
      </w:r>
      <w:r w:rsidR="00DC6E17">
        <w:rPr>
          <w:rFonts w:ascii="Times New Roman" w:hAnsi="Times New Roman" w:cs="Times New Roman"/>
          <w:sz w:val="28"/>
          <w:szCs w:val="28"/>
        </w:rPr>
        <w:t>21педагог</w:t>
      </w:r>
      <w:r w:rsidRPr="00284F26">
        <w:rPr>
          <w:rFonts w:ascii="Times New Roman" w:hAnsi="Times New Roman" w:cs="Times New Roman"/>
          <w:sz w:val="28"/>
          <w:szCs w:val="28"/>
        </w:rPr>
        <w:t>. Воспитание, обучение, развитие детей  на уровне требований современной дошкольной педагогики – главный принцип работы всех сотрудников. В коллективе  все     молодые специалисты.</w:t>
      </w:r>
    </w:p>
    <w:p w:rsidR="00300707" w:rsidRPr="00284F26" w:rsidRDefault="00D97846" w:rsidP="00CE0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707">
        <w:rPr>
          <w:rFonts w:ascii="Times New Roman" w:eastAsia="Times New Roman" w:hAnsi="Times New Roman" w:cs="Times New Roman"/>
          <w:sz w:val="28"/>
          <w:szCs w:val="28"/>
        </w:rPr>
        <w:t>ттестацию на соответствие занимаемой должности</w:t>
      </w:r>
      <w:r w:rsidR="00DC6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прошли </w:t>
      </w:r>
      <w:r w:rsidR="00DC6E17">
        <w:rPr>
          <w:rFonts w:ascii="Times New Roman" w:eastAsia="Times New Roman" w:hAnsi="Times New Roman" w:cs="Times New Roman"/>
          <w:sz w:val="28"/>
          <w:szCs w:val="28"/>
        </w:rPr>
        <w:t>12 педагогов</w:t>
      </w:r>
    </w:p>
    <w:p w:rsidR="00300707" w:rsidRPr="00284F26" w:rsidRDefault="00300707" w:rsidP="00CE0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300707" w:rsidP="00CE0125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00707" w:rsidRPr="00284F26" w:rsidRDefault="00300707" w:rsidP="00CE0125">
      <w:pPr>
        <w:pStyle w:val="a4"/>
        <w:spacing w:after="0" w:line="240" w:lineRule="auto"/>
        <w:ind w:left="50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процесса.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процесс </w:t>
      </w:r>
      <w:r w:rsidRPr="00284F26">
        <w:rPr>
          <w:rFonts w:ascii="Times New Roman" w:eastAsia="Times New Roman" w:hAnsi="Times New Roman" w:cs="Times New Roman"/>
          <w:sz w:val="28"/>
          <w:szCs w:val="28"/>
        </w:rPr>
        <w:t xml:space="preserve">осуществлялся по примерной основной образовательной программе «От рождения до школы» под редакцией Н.Е. </w:t>
      </w:r>
      <w:proofErr w:type="spellStart"/>
      <w:r w:rsidRPr="00284F2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84F26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 ФГОС ДО.</w:t>
      </w:r>
    </w:p>
    <w:p w:rsidR="00DC6E17" w:rsidRPr="0037238B" w:rsidRDefault="00DC6E17" w:rsidP="00CE0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Парциальные программы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, используемая в образовательно- воспитательном процессе ДОУ:</w:t>
      </w:r>
      <w:r w:rsidR="00300707" w:rsidRPr="00284F26">
        <w:rPr>
          <w:rFonts w:ascii="Times New Roman" w:hAnsi="Times New Roman" w:cs="Times New Roman"/>
          <w:sz w:val="28"/>
          <w:szCs w:val="28"/>
        </w:rPr>
        <w:t xml:space="preserve"> </w:t>
      </w:r>
      <w:r w:rsidRPr="0037238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7238B">
        <w:rPr>
          <w:rFonts w:ascii="Times New Roman" w:hAnsi="Times New Roman" w:cs="Times New Roman"/>
          <w:sz w:val="28"/>
          <w:szCs w:val="28"/>
        </w:rPr>
        <w:t>парциальных  программ</w:t>
      </w:r>
      <w:proofErr w:type="gramEnd"/>
      <w:r w:rsidRPr="0037238B">
        <w:rPr>
          <w:rFonts w:ascii="Times New Roman" w:hAnsi="Times New Roman" w:cs="Times New Roman"/>
          <w:sz w:val="28"/>
          <w:szCs w:val="28"/>
        </w:rPr>
        <w:t xml:space="preserve"> « Мой край родной» автор З.В. </w:t>
      </w:r>
      <w:proofErr w:type="spellStart"/>
      <w:r w:rsidRPr="0037238B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372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«Чеченский о</w:t>
      </w:r>
      <w:r w:rsidRPr="0037238B">
        <w:rPr>
          <w:rFonts w:ascii="Times New Roman" w:hAnsi="Times New Roman" w:cs="Times New Roman"/>
          <w:sz w:val="28"/>
          <w:szCs w:val="28"/>
        </w:rPr>
        <w:t xml:space="preserve">рнамент в детском саду» автор Р.Э. Юсупова, «Театрализованная деятельность по мотивам чеченских народных сказок» автор З.И. </w:t>
      </w:r>
      <w:proofErr w:type="spellStart"/>
      <w:r w:rsidRPr="0037238B">
        <w:rPr>
          <w:rFonts w:ascii="Times New Roman" w:hAnsi="Times New Roman" w:cs="Times New Roman"/>
          <w:sz w:val="28"/>
          <w:szCs w:val="28"/>
        </w:rPr>
        <w:t>Батукаева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893">
        <w:rPr>
          <w:rFonts w:ascii="Times New Roman" w:hAnsi="Times New Roman" w:cs="Times New Roman"/>
          <w:sz w:val="28"/>
          <w:szCs w:val="28"/>
        </w:rPr>
        <w:t xml:space="preserve">«Дошкольная экономика» разработанная </w:t>
      </w:r>
      <w:r w:rsidR="00AC79D2">
        <w:rPr>
          <w:rFonts w:ascii="Times New Roman" w:hAnsi="Times New Roman" w:cs="Times New Roman"/>
          <w:sz w:val="28"/>
          <w:szCs w:val="28"/>
        </w:rPr>
        <w:t>Банка России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ци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ля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ют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ува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хо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00707" w:rsidRPr="00284F26" w:rsidRDefault="00300707" w:rsidP="00CE0125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ОО социально-коммуникативное развитие (ОБЖ, труд, игра, общение)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художественно-эстетическое развитие (</w:t>
      </w:r>
      <w:proofErr w:type="spellStart"/>
      <w:r w:rsidRPr="00284F26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490850" w:rsidRDefault="00300707" w:rsidP="00CE01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 выполнения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образовательной  программы     ДОУ    по образовательным      областям,  обозначенными   в  ФГОС ДО,  и   годовым   задачам.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300707" w:rsidRPr="00490850" w:rsidRDefault="00300707" w:rsidP="00CE0125">
      <w:pPr>
        <w:pStyle w:val="a7"/>
        <w:shd w:val="clear" w:color="auto" w:fill="FFFFFF"/>
        <w:tabs>
          <w:tab w:val="left" w:pos="9639"/>
        </w:tabs>
        <w:spacing w:before="0" w:beforeAutospacing="0" w:after="0" w:afterAutospacing="0"/>
        <w:ind w:right="374"/>
        <w:rPr>
          <w:b/>
          <w:color w:val="000000"/>
          <w:sz w:val="28"/>
          <w:szCs w:val="28"/>
        </w:rPr>
      </w:pPr>
      <w:r w:rsidRPr="00490850">
        <w:rPr>
          <w:b/>
          <w:color w:val="000000"/>
          <w:sz w:val="28"/>
          <w:szCs w:val="28"/>
        </w:rPr>
        <w:t xml:space="preserve">Для  осуществления  первостепенной  задачи  проведены мероприятия: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02"/>
        <w:gridCol w:w="4298"/>
      </w:tblGrid>
      <w:tr w:rsidR="00300707" w:rsidRPr="00BB7F4A" w:rsidTr="00300707">
        <w:tc>
          <w:tcPr>
            <w:tcW w:w="2093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02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298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BB7F4A" w:rsidTr="00300707">
        <w:tc>
          <w:tcPr>
            <w:tcW w:w="2093" w:type="dxa"/>
            <w:vMerge w:val="restart"/>
            <w:textDirection w:val="btLr"/>
          </w:tcPr>
          <w:p w:rsidR="00271BD5" w:rsidRPr="00271BD5" w:rsidRDefault="00271BD5" w:rsidP="00271BD5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основе комплексного и системного </w:t>
            </w:r>
            <w:r w:rsidRPr="00271BD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доступных для детского сада средств.</w:t>
            </w:r>
          </w:p>
          <w:p w:rsidR="00300707" w:rsidRPr="00BB7F4A" w:rsidRDefault="00300707" w:rsidP="00CE012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00707" w:rsidRPr="00BB7F4A" w:rsidRDefault="0084165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  <w:r w:rsidR="00300707"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298" w:type="dxa"/>
          </w:tcPr>
          <w:p w:rsidR="00300707" w:rsidRPr="00271BD5" w:rsidRDefault="00271BD5" w:rsidP="00271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300707" w:rsidRPr="00271B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proofErr w:type="spellEnd"/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основе комплексного и системного </w:t>
            </w:r>
            <w:r w:rsidRPr="00271BD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  <w:r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доступных для детского сада средств.</w:t>
            </w:r>
            <w:r w:rsidR="00300707" w:rsidRPr="00271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BB7F4A" w:rsidTr="00CF785B">
        <w:tc>
          <w:tcPr>
            <w:tcW w:w="2093" w:type="dxa"/>
            <w:vMerge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Тематическая  проверка  </w:t>
            </w:r>
          </w:p>
        </w:tc>
        <w:tc>
          <w:tcPr>
            <w:tcW w:w="4298" w:type="dxa"/>
          </w:tcPr>
          <w:p w:rsidR="00271BD5" w:rsidRPr="00271BD5" w:rsidRDefault="00300707" w:rsidP="00271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BD5"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271BD5"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271BD5" w:rsidRPr="00271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  <w:r w:rsidR="00271BD5"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основе комплексного и системного </w:t>
            </w:r>
            <w:r w:rsidR="00271BD5" w:rsidRPr="00271BD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использования</w:t>
            </w:r>
            <w:r w:rsidR="00271BD5" w:rsidRPr="00271B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доступных для детского сада средств.</w:t>
            </w:r>
          </w:p>
          <w:p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6D8" w:rsidRPr="00C52EF0" w:rsidRDefault="00300707" w:rsidP="00D816D8">
      <w:pPr>
        <w:pStyle w:val="a8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  </w:t>
      </w:r>
      <w:proofErr w:type="gramEnd"/>
      <w:r w:rsidRPr="00490850">
        <w:rPr>
          <w:rFonts w:ascii="Times New Roman" w:hAnsi="Times New Roman" w:cs="Times New Roman"/>
          <w:sz w:val="28"/>
          <w:szCs w:val="28"/>
        </w:rPr>
        <w:t xml:space="preserve">    результат  тематической проверки </w:t>
      </w:r>
      <w:r w:rsidR="00D816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что коллектив обладает высоким творческим потенциалом, педагоги грамотно строят </w:t>
      </w:r>
      <w:proofErr w:type="spellStart"/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-образовательную </w:t>
      </w:r>
      <w:r w:rsidR="00D816D8" w:rsidRPr="00C52EF0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оздоровительную работу всего дня</w:t>
      </w:r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, поэтому можно сделать вывод, что все педагоги ДОУ готовы к использованию новых </w:t>
      </w:r>
      <w:proofErr w:type="spellStart"/>
      <w:r w:rsidR="00D816D8" w:rsidRPr="00C52EF0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D816D8" w:rsidRPr="00C52EF0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развитии дошкольников, могут дать детям не только новые знания и умения, но и создать предметно - развивающую среду согласно требованиям программы.</w:t>
      </w:r>
    </w:p>
    <w:p w:rsidR="00D816D8" w:rsidRPr="00C52EF0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можно сделать вывод, сто педагоги ДОУ уделяют большое внимание </w:t>
      </w:r>
      <w:r w:rsidRPr="00C52EF0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оздоровительной работе с детьми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>, данная работа ведется в системе и планомерно.</w:t>
      </w:r>
    </w:p>
    <w:p w:rsidR="00D816D8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спланирована и ведется в системе наглядно-просветительская работа с родителями как с социальными партнерами: консультации, беседы, выставки, педагоги проводят родительские собрания </w:t>
      </w:r>
      <w:r w:rsidRPr="00C52EF0">
        <w:rPr>
          <w:rFonts w:ascii="Times New Roman" w:eastAsia="Times New Roman" w:hAnsi="Times New Roman" w:cs="Times New Roman"/>
          <w:iCs/>
          <w:sz w:val="28"/>
          <w:szCs w:val="28"/>
        </w:rPr>
        <w:t>«Беседы за круглым столом»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. В раздевалке предложена вниманию родителей информация в виде буклетов. </w:t>
      </w:r>
    </w:p>
    <w:p w:rsidR="00D816D8" w:rsidRPr="00C52EF0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спланирована и ведется в системе наглядно-просветительская работа с родителями как с социальными партнерами: консультации, беседы, выставки, педагоги проводят родительские собрания </w:t>
      </w:r>
      <w:r w:rsidRPr="00C52EF0">
        <w:rPr>
          <w:rFonts w:ascii="Times New Roman" w:eastAsia="Times New Roman" w:hAnsi="Times New Roman" w:cs="Times New Roman"/>
          <w:iCs/>
          <w:sz w:val="28"/>
          <w:szCs w:val="28"/>
        </w:rPr>
        <w:t>«Беседы за круглым столом»</w:t>
      </w:r>
      <w:r w:rsidRPr="00C52EF0">
        <w:rPr>
          <w:rFonts w:ascii="Times New Roman" w:eastAsia="Times New Roman" w:hAnsi="Times New Roman" w:cs="Times New Roman"/>
          <w:sz w:val="28"/>
          <w:szCs w:val="28"/>
        </w:rPr>
        <w:t xml:space="preserve">. В раздевалке предложена вниманию родителей информация в виде буклетов. </w:t>
      </w:r>
    </w:p>
    <w:p w:rsidR="00D816D8" w:rsidRPr="00C52EF0" w:rsidRDefault="00D816D8" w:rsidP="00D816D8">
      <w:pPr>
        <w:pStyle w:val="a8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3E31F1" w:rsidRDefault="00300707" w:rsidP="00CE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С  целью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выявления  представлений  родителей  о  развивающих  играх  и  познавательном  развитии   детей,  в  ДОУ  было  проведено  анкетирование  родителей.  Всего  приняли  участие  36 человек  (это 43 % от  всех  родителей воспитанников старших групп).  Результаты  показали:  </w:t>
      </w:r>
    </w:p>
    <w:p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91 % опрошенных  считают,  что  их  дети  часто  задают  вопросы  почему?  Зачем?  Как? т.е. являются  любознательными.  </w:t>
      </w:r>
    </w:p>
    <w:p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38 % родителей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отвечают,  что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их  дети  дома  </w:t>
      </w:r>
      <w:r w:rsidRPr="003E3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часто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 в познавательные  игры, а 44% считают что их дети </w:t>
      </w:r>
      <w:r w:rsidRPr="003E31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иногда 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играют  в познавательные  игры.</w:t>
      </w:r>
    </w:p>
    <w:p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развивающих  игр  родителям  наиболее  знакомы  такие  игры:  домино  (41%),  лото  (58 %), шашки (75 %), 5 % слышали  об играх  Никитиных. </w:t>
      </w:r>
    </w:p>
    <w:p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 у  наших  воспитанников  есть  такие  развивающие  игры  домино и  лото  (44 %), шашки (66 %), шахматы,  кубики, мозаики и </w:t>
      </w:r>
      <w:proofErr w:type="spell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(25 %).  </w:t>
      </w:r>
    </w:p>
    <w:p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19 % родителей  считают  основной  целью   познавательного  развития  детей  в  детском  саду - научить детей считать, решать задачи, выучить цифры;  30% - научить детей ориентироваться в пространстве и во времени; 38 %- развитие  психических  функций, мышления, внимания, памяти;   27% - подготовка  к  обучению  в школе.</w:t>
      </w:r>
    </w:p>
    <w:p w:rsidR="00300707" w:rsidRPr="003E31F1" w:rsidRDefault="00300707" w:rsidP="00CE01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63 % считают,  что  в  группах  имеется  наглядная  полезная  информация  для  родителей  по  познавательному  развитию  детей,  33% не обращают внимания.</w:t>
      </w:r>
    </w:p>
    <w:p w:rsidR="00300707" w:rsidRPr="003D0BBC" w:rsidRDefault="00300707" w:rsidP="00CE012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36% родителей довольны работой воспитателей, 13 % нуждаются в консультациях по формированию </w:t>
      </w:r>
      <w:r w:rsidR="003D0BBC">
        <w:rPr>
          <w:rFonts w:ascii="Times New Roman" w:hAnsi="Times New Roman" w:cs="Times New Roman"/>
          <w:sz w:val="28"/>
          <w:szCs w:val="28"/>
        </w:rPr>
        <w:t>б</w:t>
      </w:r>
      <w:r w:rsidR="003D0BBC" w:rsidRPr="00CF785B">
        <w:rPr>
          <w:rFonts w:ascii="Times New Roman" w:eastAsia="Calibri" w:hAnsi="Times New Roman" w:cs="Times New Roman"/>
          <w:sz w:val="28"/>
          <w:szCs w:val="28"/>
        </w:rPr>
        <w:t>езопасность жизнедеятельности дошкольников</w:t>
      </w:r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изучения </w:t>
      </w:r>
      <w:proofErr w:type="gramStart"/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>условий  для</w:t>
      </w:r>
      <w:proofErr w:type="gramEnd"/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познавательного  развития  детей  по ФГОС ДОв детском  саду  показали, что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 </w:t>
      </w:r>
      <w:proofErr w:type="gramStart"/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>В  группах</w:t>
      </w:r>
      <w:proofErr w:type="gramEnd"/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математические центры размещены  так, что каждый ребёнок имеет доступ к пособиям. Все предлагаемые детям игры </w:t>
      </w:r>
      <w:r w:rsidRPr="003D0B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:rsidR="00300707" w:rsidRPr="003E31F1" w:rsidRDefault="00300707" w:rsidP="00D816D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условий по </w:t>
      </w:r>
      <w:proofErr w:type="spellStart"/>
      <w:r w:rsidR="00D816D8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группах ведётся целенаправленно. Грубых нарушений не выявлено.</w:t>
      </w:r>
    </w:p>
    <w:p w:rsidR="00300707" w:rsidRDefault="00300707" w:rsidP="00D816D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D816D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Для  осуществления   второстепенной    задачи  проведены мероприятия:</w:t>
      </w:r>
    </w:p>
    <w:p w:rsidR="00300707" w:rsidRPr="00490850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9"/>
        <w:gridCol w:w="3215"/>
        <w:gridCol w:w="4109"/>
      </w:tblGrid>
      <w:tr w:rsidR="00300707" w:rsidRPr="00490850" w:rsidTr="00300707">
        <w:trPr>
          <w:trHeight w:val="333"/>
        </w:trPr>
        <w:tc>
          <w:tcPr>
            <w:tcW w:w="2169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215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Мероприятие</w:t>
            </w:r>
          </w:p>
        </w:tc>
        <w:tc>
          <w:tcPr>
            <w:tcW w:w="4109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Тематика</w:t>
            </w:r>
          </w:p>
        </w:tc>
      </w:tr>
      <w:tr w:rsidR="00300707" w:rsidRPr="00490850" w:rsidTr="00300707">
        <w:trPr>
          <w:trHeight w:val="1393"/>
        </w:trPr>
        <w:tc>
          <w:tcPr>
            <w:tcW w:w="2169" w:type="dxa"/>
            <w:vMerge w:val="restart"/>
            <w:textDirection w:val="btLr"/>
          </w:tcPr>
          <w:p w:rsidR="003D0BBC" w:rsidRPr="003D0BBC" w:rsidRDefault="003D0BBC" w:rsidP="00CE01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BBC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самостоятельной творческой деятельности детей; формирование интереса к эстетической стороне окружающей действительности.</w:t>
            </w:r>
          </w:p>
          <w:p w:rsidR="00300707" w:rsidRPr="00BB7F4A" w:rsidRDefault="00300707" w:rsidP="00CE012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841657" w:rsidP="00841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</w:t>
            </w:r>
            <w:r w:rsidR="0030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овет  №3</w:t>
            </w:r>
          </w:p>
        </w:tc>
        <w:tc>
          <w:tcPr>
            <w:tcW w:w="4109" w:type="dxa"/>
          </w:tcPr>
          <w:p w:rsidR="00300707" w:rsidRPr="00BB7F4A" w:rsidRDefault="00300707" w:rsidP="00D816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16D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</w:t>
            </w:r>
            <w:r w:rsidR="00D816D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эффективности работы педагогов в ДОУ»</w:t>
            </w:r>
          </w:p>
        </w:tc>
      </w:tr>
      <w:tr w:rsidR="00300707" w:rsidRPr="00490850" w:rsidTr="00300707">
        <w:trPr>
          <w:trHeight w:val="1216"/>
        </w:trPr>
        <w:tc>
          <w:tcPr>
            <w:tcW w:w="2169" w:type="dxa"/>
            <w:vMerge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  (старшие группы)</w:t>
            </w:r>
          </w:p>
        </w:tc>
        <w:tc>
          <w:tcPr>
            <w:tcW w:w="4109" w:type="dxa"/>
          </w:tcPr>
          <w:p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16D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D816D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эффективности работы педагогов в ДОУ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00707" w:rsidRPr="00490850" w:rsidTr="00300707">
        <w:trPr>
          <w:trHeight w:val="298"/>
        </w:trPr>
        <w:tc>
          <w:tcPr>
            <w:tcW w:w="2169" w:type="dxa"/>
            <w:vMerge/>
          </w:tcPr>
          <w:p w:rsidR="00300707" w:rsidRPr="00BB7F4A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</w:tcPr>
          <w:p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109" w:type="dxa"/>
          </w:tcPr>
          <w:p w:rsidR="00300707" w:rsidRPr="00BB7F4A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16D8" w:rsidRPr="00D816D8">
              <w:rPr>
                <w:rFonts w:ascii="Times New Roman" w:hAnsi="Times New Roman" w:cs="Times New Roman"/>
                <w:bCs/>
                <w:sz w:val="28"/>
                <w:szCs w:val="32"/>
              </w:rPr>
              <w:t>Повышение профессиональной компетентности воспитателя через самообразование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D0BBC" w:rsidRPr="00490850" w:rsidTr="003D0BBC">
        <w:trPr>
          <w:trHeight w:val="573"/>
        </w:trPr>
        <w:tc>
          <w:tcPr>
            <w:tcW w:w="2169" w:type="dxa"/>
            <w:vMerge/>
          </w:tcPr>
          <w:p w:rsidR="003D0BBC" w:rsidRPr="00490850" w:rsidRDefault="003D0BBC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24" w:type="dxa"/>
            <w:gridSpan w:val="2"/>
          </w:tcPr>
          <w:p w:rsidR="003D0BBC" w:rsidRPr="003D0BBC" w:rsidRDefault="003D0BBC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 просмотр образовательной  деятельности </w:t>
            </w:r>
          </w:p>
        </w:tc>
      </w:tr>
    </w:tbl>
    <w:p w:rsidR="00300707" w:rsidRDefault="00300707" w:rsidP="00CE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16D8" w:rsidRPr="00C041B5" w:rsidRDefault="00300707" w:rsidP="00D816D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  </w:t>
      </w:r>
      <w:proofErr w:type="gramEnd"/>
      <w:r w:rsidR="00D816D8">
        <w:rPr>
          <w:rFonts w:ascii="Times New Roman" w:hAnsi="Times New Roman"/>
          <w:sz w:val="28"/>
          <w:szCs w:val="28"/>
        </w:rPr>
        <w:t>п</w:t>
      </w:r>
      <w:r w:rsidR="00D816D8" w:rsidRPr="00C041B5">
        <w:rPr>
          <w:rFonts w:ascii="Times New Roman" w:hAnsi="Times New Roman"/>
          <w:sz w:val="28"/>
          <w:szCs w:val="28"/>
        </w:rPr>
        <w:t xml:space="preserve">едагоги ответственно подходят к планированию работы по самообразованию, однако некоторым нужна помощь в постановке задач и составлению этапов работы. Серьезных замечаний к документации педагогов по самообразованию нет. </w:t>
      </w:r>
    </w:p>
    <w:p w:rsidR="00D816D8" w:rsidRPr="00C041B5" w:rsidRDefault="00D816D8" w:rsidP="00D816D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41B5">
        <w:rPr>
          <w:rFonts w:ascii="Times New Roman" w:hAnsi="Times New Roman"/>
          <w:sz w:val="28"/>
          <w:szCs w:val="28"/>
        </w:rPr>
        <w:t xml:space="preserve">Педагогам необходимо использовать библиотеку методического кабинета в качестве основного источника информации для своей работы по теме самообразования. </w:t>
      </w:r>
    </w:p>
    <w:p w:rsidR="00300707" w:rsidRPr="00490850" w:rsidRDefault="00300707" w:rsidP="00D816D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плану  работы на 201</w:t>
      </w:r>
      <w:r w:rsidR="003D0B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D0BBC">
        <w:rPr>
          <w:rFonts w:ascii="Times New Roman" w:hAnsi="Times New Roman" w:cs="Times New Roman"/>
          <w:sz w:val="28"/>
          <w:szCs w:val="28"/>
        </w:rPr>
        <w:t xml:space="preserve">9 </w:t>
      </w:r>
      <w:r w:rsidRPr="00490850">
        <w:rPr>
          <w:rFonts w:ascii="Times New Roman" w:hAnsi="Times New Roman" w:cs="Times New Roman"/>
          <w:sz w:val="28"/>
          <w:szCs w:val="28"/>
        </w:rPr>
        <w:t>учебный год. Анализ    работы показал, что все мероприятия способствовали реализации поставленных задач.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воспитательно-образовательной работы ДОУ в новом 201</w:t>
      </w:r>
      <w:r w:rsidR="00CF4AF4">
        <w:rPr>
          <w:rFonts w:ascii="Times New Roman" w:hAnsi="Times New Roman" w:cs="Times New Roman"/>
          <w:sz w:val="28"/>
          <w:szCs w:val="28"/>
        </w:rPr>
        <w:t>9-2020</w:t>
      </w:r>
      <w:r w:rsidR="003D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 w:rsidR="00063427">
        <w:rPr>
          <w:rFonts w:ascii="Times New Roman" w:hAnsi="Times New Roman" w:cs="Times New Roman"/>
          <w:sz w:val="28"/>
          <w:szCs w:val="28"/>
        </w:rPr>
        <w:t>Подведение итогов».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педагогами ДОУ проведены  проблемные тематические консультации согласно  плану  работы.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рисунков, посвященные Дню Конституции РФ 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«Главные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символы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глазами детей»;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стихотворений «Моя мама лучше всех!»;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 «Защитники Отечества»;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«Я маму дорогую  поздравлю с женским днем»;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Style w:val="apple-style-span"/>
          <w:rFonts w:ascii="Times New Roman" w:hAnsi="Times New Roman"/>
          <w:color w:val="000000"/>
          <w:sz w:val="28"/>
          <w:szCs w:val="28"/>
        </w:rPr>
        <w:t>- к</w:t>
      </w:r>
      <w:r w:rsidRPr="00490850">
        <w:rPr>
          <w:rFonts w:ascii="Times New Roman" w:hAnsi="Times New Roman" w:cs="Times New Roman"/>
          <w:sz w:val="28"/>
          <w:szCs w:val="28"/>
        </w:rPr>
        <w:t>онкурс стихов,  посвященных Дню памяти и скорби народов Чеченской Республики.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Приняли  участие  в   районном    конкурсе  дошкольников    «</w:t>
      </w:r>
      <w:proofErr w:type="spellStart"/>
      <w:r w:rsidRPr="00490850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490850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490850">
        <w:rPr>
          <w:rFonts w:ascii="Times New Roman" w:hAnsi="Times New Roman" w:cs="Times New Roman"/>
          <w:sz w:val="28"/>
          <w:szCs w:val="28"/>
        </w:rPr>
        <w:t>волушдуьйна</w:t>
      </w:r>
      <w:proofErr w:type="spellEnd"/>
      <w:r w:rsidR="003D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850">
        <w:rPr>
          <w:rFonts w:ascii="Times New Roman" w:hAnsi="Times New Roman" w:cs="Times New Roman"/>
          <w:sz w:val="28"/>
          <w:szCs w:val="28"/>
        </w:rPr>
        <w:t>ларде</w:t>
      </w:r>
      <w:proofErr w:type="spellEnd"/>
      <w:r w:rsidRPr="00490850">
        <w:rPr>
          <w:rFonts w:ascii="Times New Roman" w:hAnsi="Times New Roman" w:cs="Times New Roman"/>
          <w:sz w:val="28"/>
          <w:szCs w:val="28"/>
        </w:rPr>
        <w:t>», посвященной   Дню</w:t>
      </w:r>
      <w:r>
        <w:rPr>
          <w:rFonts w:ascii="Times New Roman" w:hAnsi="Times New Roman" w:cs="Times New Roman"/>
          <w:sz w:val="28"/>
          <w:szCs w:val="28"/>
        </w:rPr>
        <w:t xml:space="preserve">  Защитника Отечества</w:t>
      </w:r>
      <w:r w:rsidR="003D0BBC">
        <w:rPr>
          <w:rFonts w:ascii="Times New Roman" w:hAnsi="Times New Roman" w:cs="Times New Roman"/>
          <w:sz w:val="28"/>
          <w:szCs w:val="28"/>
        </w:rPr>
        <w:t xml:space="preserve">. </w:t>
      </w:r>
      <w:r w:rsidRPr="00490850">
        <w:rPr>
          <w:rFonts w:ascii="Times New Roman" w:hAnsi="Times New Roman" w:cs="Times New Roman"/>
          <w:sz w:val="28"/>
          <w:szCs w:val="28"/>
        </w:rPr>
        <w:t>Проведены  мероприятия  в  ДОУ согласно  годовому    плану  работы,  плану   УДО   района, посвященные  знаменательным  датам: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 xml:space="preserve"> Экскурсия в школу МБОУ «С</w:t>
      </w:r>
      <w:r w:rsidR="00A852D5">
        <w:rPr>
          <w:rFonts w:ascii="Times New Roman" w:hAnsi="Times New Roman" w:cs="Times New Roman"/>
          <w:sz w:val="28"/>
          <w:szCs w:val="28"/>
        </w:rPr>
        <w:t>ОШ№</w:t>
      </w:r>
      <w:r w:rsidR="003D0BB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День чеченской женщины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Зударий</w:t>
      </w:r>
      <w:proofErr w:type="spellEnd"/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сийдинчохь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къонахий</w:t>
      </w:r>
      <w:proofErr w:type="spellEnd"/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воспитателя и дошкольных работников;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новогодние  праздники  «Новогодние приключения Бабы Яги»;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:rsidR="00CF4AF4" w:rsidRPr="00BF14EE" w:rsidRDefault="00CF4AF4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запланированные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15.03.2020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01.09.2020</w:t>
      </w:r>
      <w:r w:rsidR="00BF14EE">
        <w:rPr>
          <w:rFonts w:ascii="Times New Roman" w:hAnsi="Times New Roman" w:cs="Times New Roman"/>
          <w:sz w:val="28"/>
          <w:szCs w:val="28"/>
        </w:rPr>
        <w:t xml:space="preserve"> г не проведены в связи с </w:t>
      </w:r>
      <w:r w:rsidR="00BF14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F14EE" w:rsidRPr="00BF14EE">
        <w:rPr>
          <w:rFonts w:ascii="Times New Roman" w:hAnsi="Times New Roman" w:cs="Times New Roman"/>
          <w:sz w:val="28"/>
          <w:szCs w:val="28"/>
        </w:rPr>
        <w:t xml:space="preserve"> 19</w:t>
      </w:r>
      <w:r w:rsidR="00BF14EE"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 xml:space="preserve">             Результаты развития интегративных качеств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126"/>
      </w:tblGrid>
      <w:tr w:rsidR="00300707" w:rsidTr="00300707">
        <w:trPr>
          <w:trHeight w:val="255"/>
        </w:trPr>
        <w:tc>
          <w:tcPr>
            <w:tcW w:w="4673" w:type="dxa"/>
            <w:vMerge w:val="restart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00707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300707" w:rsidTr="00300707">
        <w:trPr>
          <w:trHeight w:val="683"/>
        </w:trPr>
        <w:tc>
          <w:tcPr>
            <w:tcW w:w="4673" w:type="dxa"/>
            <w:vMerge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:rsidR="00300707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88%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98%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82%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91%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80%</w:t>
            </w:r>
          </w:p>
        </w:tc>
        <w:tc>
          <w:tcPr>
            <w:tcW w:w="2126" w:type="dxa"/>
            <w:shd w:val="clear" w:color="auto" w:fill="auto"/>
          </w:tcPr>
          <w:p w:rsidR="00300707" w:rsidRPr="00F5086D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87%</w:t>
            </w:r>
          </w:p>
        </w:tc>
      </w:tr>
      <w:tr w:rsidR="00300707" w:rsidTr="00300707">
        <w:tc>
          <w:tcPr>
            <w:tcW w:w="4673" w:type="dxa"/>
          </w:tcPr>
          <w:p w:rsidR="00300707" w:rsidRPr="00F5086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общения и поведением взаимодействия со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79%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93%</w:t>
            </w:r>
          </w:p>
        </w:tc>
      </w:tr>
      <w:tr w:rsidR="00300707" w:rsidTr="00300707">
        <w:tc>
          <w:tcPr>
            <w:tcW w:w="4673" w:type="dxa"/>
          </w:tcPr>
          <w:p w:rsidR="00300707" w:rsidRPr="00A4341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87%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97%</w:t>
            </w:r>
          </w:p>
        </w:tc>
      </w:tr>
      <w:tr w:rsidR="00300707" w:rsidTr="00300707">
        <w:tc>
          <w:tcPr>
            <w:tcW w:w="4673" w:type="dxa"/>
          </w:tcPr>
          <w:p w:rsidR="00300707" w:rsidRPr="00A4341D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87%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95%</w:t>
            </w:r>
          </w:p>
        </w:tc>
      </w:tr>
      <w:tr w:rsidR="00300707" w:rsidTr="00300707">
        <w:tc>
          <w:tcPr>
            <w:tcW w:w="4673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представлений о 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83%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92%</w:t>
            </w:r>
          </w:p>
        </w:tc>
      </w:tr>
      <w:tr w:rsidR="00300707" w:rsidTr="00300707">
        <w:tc>
          <w:tcPr>
            <w:tcW w:w="4673" w:type="dxa"/>
          </w:tcPr>
          <w:p w:rsidR="00300707" w:rsidRPr="00323905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86%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94%</w:t>
            </w:r>
          </w:p>
        </w:tc>
      </w:tr>
      <w:tr w:rsidR="00300707" w:rsidTr="00300707">
        <w:tc>
          <w:tcPr>
            <w:tcW w:w="4673" w:type="dxa"/>
          </w:tcPr>
          <w:p w:rsidR="00300707" w:rsidRPr="00323905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 xml:space="preserve">    75%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00707" w:rsidTr="00300707">
        <w:tc>
          <w:tcPr>
            <w:tcW w:w="4673" w:type="dxa"/>
          </w:tcPr>
          <w:p w:rsidR="00300707" w:rsidRPr="00323905" w:rsidRDefault="00300707" w:rsidP="00CE012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83%</w:t>
            </w:r>
          </w:p>
        </w:tc>
        <w:tc>
          <w:tcPr>
            <w:tcW w:w="2126" w:type="dxa"/>
            <w:shd w:val="clear" w:color="auto" w:fill="auto"/>
          </w:tcPr>
          <w:p w:rsidR="00300707" w:rsidRPr="00323905" w:rsidRDefault="00300707" w:rsidP="00CE0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6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отмечается уровень выше среднего по выполнению образовательной программы ДОУ. 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даны рекомендации: 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с целью развития таких интегративных качеств, как: способность решать интеллектуальные и личностные задачи, овладение средствами и способами взаимодействия со сверстниками.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работы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и </w:t>
      </w:r>
      <w:proofErr w:type="spellStart"/>
      <w:r w:rsidR="00CE0125">
        <w:rPr>
          <w:rFonts w:ascii="Times New Roman" w:hAnsi="Times New Roman" w:cs="Times New Roman"/>
          <w:sz w:val="28"/>
          <w:szCs w:val="28"/>
        </w:rPr>
        <w:t>Курчалоевской</w:t>
      </w:r>
      <w:proofErr w:type="spellEnd"/>
      <w:r w:rsidR="00CE0125">
        <w:rPr>
          <w:rFonts w:ascii="Times New Roman" w:hAnsi="Times New Roman" w:cs="Times New Roman"/>
          <w:sz w:val="28"/>
          <w:szCs w:val="28"/>
        </w:rPr>
        <w:t xml:space="preserve"> СШ</w:t>
      </w:r>
      <w:r w:rsidR="0006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012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состоялись следующие мероприятия: экскурсия детей старшей группы в школу, участие на торжественной линейках в МБОУ «С</w:t>
      </w:r>
      <w:r w:rsidR="00A85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Ш№</w:t>
      </w:r>
      <w:r w:rsidR="003D0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»; «Дни открытых дверей для воспитателей ДОУ»- экскурсия в библиотеку.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74">
        <w:rPr>
          <w:rFonts w:ascii="Times New Roman" w:hAnsi="Times New Roman" w:cs="Times New Roman"/>
          <w:b/>
          <w:sz w:val="28"/>
          <w:szCs w:val="28"/>
        </w:rPr>
        <w:t xml:space="preserve"> Психолого –педагогическая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A">
        <w:rPr>
          <w:rFonts w:ascii="Times New Roman" w:hAnsi="Times New Roman" w:cs="Times New Roman"/>
          <w:sz w:val="28"/>
          <w:szCs w:val="28"/>
        </w:rPr>
        <w:t xml:space="preserve">Задачи психолого </w:t>
      </w:r>
      <w:r>
        <w:rPr>
          <w:rFonts w:ascii="Times New Roman" w:hAnsi="Times New Roman" w:cs="Times New Roman"/>
          <w:sz w:val="28"/>
          <w:szCs w:val="28"/>
        </w:rPr>
        <w:t xml:space="preserve">-педагогическойработы по формированию физических, интеллектуальных и личностных качеств детей решались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</w:t>
      </w:r>
      <w:r w:rsidRPr="00687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воспитательно-образовательного процесса.</w:t>
      </w: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посещались группы, прослеживался процесс адаптации детей к детскому саду.</w:t>
      </w:r>
    </w:p>
    <w:p w:rsidR="00300707" w:rsidRPr="006872EA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1986"/>
      </w:tblGrid>
      <w:tr w:rsidR="00300707" w:rsidTr="00300707">
        <w:tc>
          <w:tcPr>
            <w:tcW w:w="4672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:rsidR="00300707" w:rsidRDefault="00300707" w:rsidP="00CE0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:rsidR="00300707" w:rsidRPr="006872EA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в итоге все группы благополучно преодолели  сложный, начальный этап новой обстановки.</w:t>
      </w:r>
    </w:p>
    <w:p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новом  </w:t>
      </w:r>
      <w:r w:rsidR="005747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2021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году   в   школу  идут  </w:t>
      </w:r>
      <w:r w:rsidR="00CF4A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детей. 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Педагогами старших групп  большое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300707" w:rsidRPr="00490850" w:rsidRDefault="00300707" w:rsidP="00CE0125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– психолог 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течение   года   с    детьми   проводила:</w:t>
      </w:r>
    </w:p>
    <w:p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индивидуальную работу по развитию психических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функций;</w:t>
      </w:r>
    </w:p>
    <w:p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мелкой моторики рук;</w:t>
      </w:r>
    </w:p>
    <w:p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игры на развитие логического мышления;</w:t>
      </w:r>
    </w:p>
    <w:p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тренинги;</w:t>
      </w:r>
    </w:p>
    <w:p w:rsidR="00300707" w:rsidRPr="00490850" w:rsidRDefault="00300707" w:rsidP="00CE0125">
      <w:pPr>
        <w:numPr>
          <w:ilvl w:val="0"/>
          <w:numId w:val="7"/>
        </w:numPr>
        <w:spacing w:after="0" w:line="240" w:lineRule="auto"/>
        <w:ind w:left="1650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развивающие и дидактические игры.</w:t>
      </w:r>
    </w:p>
    <w:p w:rsidR="00300707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:rsidR="00300707" w:rsidRPr="00490850" w:rsidRDefault="00300707" w:rsidP="00CE01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 w:rsidR="00AD02E8">
        <w:rPr>
          <w:rFonts w:ascii="Times New Roman" w:hAnsi="Times New Roman" w:cs="Times New Roman"/>
          <w:sz w:val="28"/>
          <w:szCs w:val="28"/>
        </w:rPr>
        <w:t xml:space="preserve">ь готовности к школе показали 20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воспитанников, что составило </w:t>
      </w:r>
      <w:r w:rsidR="00AD02E8">
        <w:rPr>
          <w:rFonts w:ascii="Times New Roman" w:hAnsi="Times New Roman" w:cs="Times New Roman"/>
          <w:sz w:val="28"/>
          <w:szCs w:val="28"/>
        </w:rPr>
        <w:t>58</w:t>
      </w:r>
      <w:r w:rsidRPr="00490850">
        <w:rPr>
          <w:rFonts w:ascii="Times New Roman" w:hAnsi="Times New Roman" w:cs="Times New Roman"/>
          <w:sz w:val="28"/>
          <w:szCs w:val="28"/>
        </w:rPr>
        <w:t>% от общего количества воспитанников старших групп ДОУ.</w:t>
      </w:r>
    </w:p>
    <w:p w:rsidR="00300707" w:rsidRPr="00490850" w:rsidRDefault="00300707" w:rsidP="00CE01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02E8">
        <w:rPr>
          <w:rFonts w:ascii="Times New Roman" w:hAnsi="Times New Roman" w:cs="Times New Roman"/>
          <w:sz w:val="28"/>
          <w:szCs w:val="28"/>
        </w:rPr>
        <w:t xml:space="preserve"> готовности к школе показали 13 воспитанников, что составило 38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300707" w:rsidRPr="00490850" w:rsidRDefault="00300707" w:rsidP="00CE012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Низкий  урове</w:t>
      </w:r>
      <w:r>
        <w:rPr>
          <w:rFonts w:ascii="Times New Roman" w:hAnsi="Times New Roman" w:cs="Times New Roman"/>
          <w:sz w:val="28"/>
          <w:szCs w:val="28"/>
        </w:rPr>
        <w:t xml:space="preserve">нь готовности к школе показали 1-воспитанника, что </w:t>
      </w:r>
      <w:r w:rsidR="00AD02E8">
        <w:rPr>
          <w:rFonts w:ascii="Times New Roman" w:hAnsi="Times New Roman" w:cs="Times New Roman"/>
          <w:sz w:val="28"/>
          <w:szCs w:val="28"/>
        </w:rPr>
        <w:t>составило 4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300707" w:rsidRPr="00490850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CE012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  родителями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 подготовке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детей  к  школе   проведены:</w:t>
      </w: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:rsidR="00300707" w:rsidRPr="00490850" w:rsidRDefault="00300707" w:rsidP="00CE0125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:rsidR="00300707" w:rsidRPr="00490850" w:rsidRDefault="00300707" w:rsidP="00CE0125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«Памятка для родителей будущего первоклассника», «Чем и как занять </w:t>
      </w:r>
    </w:p>
    <w:p w:rsidR="00300707" w:rsidRPr="00490850" w:rsidRDefault="00300707" w:rsidP="00CE0125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ребёнка дома», «Держим карандаш правильно»;</w:t>
      </w: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Pr="00490850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родительское собрание с участием учителя и педагога-психолога.   </w:t>
      </w: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300707" w:rsidP="00CE012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</w:t>
      </w:r>
      <w:r w:rsidR="00A852D5">
        <w:rPr>
          <w:rFonts w:ascii="Times New Roman" w:hAnsi="Times New Roman" w:cs="Times New Roman"/>
          <w:sz w:val="28"/>
          <w:szCs w:val="28"/>
          <w:lang w:eastAsia="ru-RU"/>
        </w:rPr>
        <w:t xml:space="preserve">ничество с начальной </w:t>
      </w:r>
      <w:proofErr w:type="gramStart"/>
      <w:r w:rsidR="00A852D5">
        <w:rPr>
          <w:rFonts w:ascii="Times New Roman" w:hAnsi="Times New Roman" w:cs="Times New Roman"/>
          <w:sz w:val="28"/>
          <w:szCs w:val="28"/>
          <w:lang w:eastAsia="ru-RU"/>
        </w:rPr>
        <w:t>школой .</w:t>
      </w:r>
      <w:proofErr w:type="gramEnd"/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</w:p>
    <w:p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научились общаться с   взрослыми и сверстниками, усвоили </w:t>
      </w:r>
    </w:p>
    <w:p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основы культуры поведения, стремятся к самостоятельности.   </w:t>
      </w:r>
    </w:p>
    <w:p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вызывали – составление рассказа  по картине, </w:t>
      </w:r>
    </w:p>
    <w:p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«Разложи полоски».</w:t>
      </w:r>
    </w:p>
    <w:p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сложными оказались такие проблемы как коррекция </w:t>
      </w:r>
    </w:p>
    <w:p w:rsidR="00300707" w:rsidRPr="00490850" w:rsidRDefault="00300707" w:rsidP="00CE0125">
      <w:pPr>
        <w:spacing w:after="0" w:line="24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агрессии детей, развитие логического мышления.</w:t>
      </w:r>
    </w:p>
    <w:p w:rsidR="00300707" w:rsidRPr="00490850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Перспективы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0707" w:rsidRPr="00490850" w:rsidRDefault="00300707" w:rsidP="00CE0125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  разрешать   конфликтные</w:t>
      </w:r>
    </w:p>
    <w:p w:rsidR="00300707" w:rsidRPr="00490850" w:rsidRDefault="00300707" w:rsidP="00CE0125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300707" w:rsidRPr="00490850" w:rsidRDefault="00300707" w:rsidP="00CE0125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:rsidR="00300707" w:rsidRPr="00490850" w:rsidRDefault="006E3846" w:rsidP="00CE01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="00300707"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 Взаимодействие с родителями воспитанников</w:t>
      </w:r>
    </w:p>
    <w:p w:rsidR="00300707" w:rsidRPr="00490850" w:rsidRDefault="00300707" w:rsidP="00CE012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300707" w:rsidRPr="00490850" w:rsidRDefault="00300707" w:rsidP="00CE0125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 нашего детского  сада строит на принципе сотрудничества.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  <w:t>При этом решаются приоритетные задачи:</w:t>
      </w:r>
    </w:p>
    <w:p w:rsidR="00300707" w:rsidRPr="00490850" w:rsidRDefault="00300707" w:rsidP="00CE0125">
      <w:pPr>
        <w:numPr>
          <w:ilvl w:val="0"/>
          <w:numId w:val="8"/>
        </w:numPr>
        <w:shd w:val="clear" w:color="auto" w:fill="FFFFFF"/>
        <w:spacing w:after="0" w:line="24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300707" w:rsidRPr="00490850" w:rsidRDefault="00300707" w:rsidP="00CE0125">
      <w:pPr>
        <w:numPr>
          <w:ilvl w:val="0"/>
          <w:numId w:val="8"/>
        </w:numPr>
        <w:shd w:val="clear" w:color="auto" w:fill="FFFFFF"/>
        <w:spacing w:after="0" w:line="24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300707" w:rsidRPr="00490850" w:rsidRDefault="00300707" w:rsidP="00CE0125">
      <w:pPr>
        <w:numPr>
          <w:ilvl w:val="0"/>
          <w:numId w:val="8"/>
        </w:numPr>
        <w:shd w:val="clear" w:color="auto" w:fill="FFFFFF"/>
        <w:spacing w:after="0" w:line="24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00707" w:rsidRPr="00CF4AF4" w:rsidRDefault="00300707" w:rsidP="00CF4A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  Для решения этих задач используются различные формы работы:</w:t>
      </w:r>
    </w:p>
    <w:p w:rsidR="00300707" w:rsidRPr="00490850" w:rsidRDefault="00300707" w:rsidP="00CE01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Работает     консультативная   служба специалистов: педагога-</w:t>
      </w:r>
      <w:proofErr w:type="gramStart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психолога,   </w:t>
      </w:r>
      <w:proofErr w:type="gramEnd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музыкального    руководителя, медсестры.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490850">
        <w:rPr>
          <w:rFonts w:ascii="Times New Roman" w:hAnsi="Times New Roman" w:cs="Times New Roman"/>
          <w:sz w:val="28"/>
          <w:szCs w:val="28"/>
        </w:rPr>
        <w:br/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  <w:r w:rsidR="00CF4AF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</w:t>
      </w:r>
      <w:proofErr w:type="spellStart"/>
      <w:r w:rsidR="00CF4AF4">
        <w:rPr>
          <w:rFonts w:ascii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CF4AF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инфекцией итоговое собрание не проведено и итоги с работы с родителями не подведены.</w:t>
      </w:r>
    </w:p>
    <w:p w:rsidR="00300707" w:rsidRPr="00EF536F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300707" w:rsidRPr="005977B1" w:rsidRDefault="00300707" w:rsidP="00CE012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добавление в продукты питания йодированной соли, соблюдения режима питания в </w:t>
      </w:r>
      <w:proofErr w:type="spellStart"/>
      <w:r w:rsidRPr="00E42B71">
        <w:rPr>
          <w:rFonts w:ascii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 с десятидневным меню и требованиям СанПин,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:rsidR="00300707" w:rsidRPr="005977B1" w:rsidRDefault="00300707" w:rsidP="00CE012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300707" w:rsidRPr="005977B1" w:rsidRDefault="00300707" w:rsidP="00CE012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Гимнастика пробуждения в кроватях,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мокрой ребристой дорожке, массажным коврикам, пальчиковая  гимнастика.</w:t>
      </w:r>
    </w:p>
    <w:p w:rsid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300707" w:rsidRPr="003844C7" w:rsidRDefault="00300707" w:rsidP="00CE0125">
      <w:pPr>
        <w:pStyle w:val="a4"/>
        <w:shd w:val="clear" w:color="auto" w:fill="FFFFFF"/>
        <w:spacing w:after="0" w:line="24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:rsidR="00300707" w:rsidRPr="00300707" w:rsidRDefault="00300707" w:rsidP="00CE0125">
      <w:pPr>
        <w:pStyle w:val="a4"/>
        <w:shd w:val="clear" w:color="auto" w:fill="FFFFFF"/>
        <w:spacing w:after="0" w:line="240" w:lineRule="auto"/>
        <w:ind w:left="8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5E9">
        <w:rPr>
          <w:rFonts w:ascii="Times New Roman" w:hAnsi="Times New Roman" w:cs="Times New Roman"/>
          <w:b/>
          <w:sz w:val="28"/>
          <w:szCs w:val="28"/>
          <w:lang w:eastAsia="ru-RU"/>
        </w:rPr>
        <w:t>Анализ заболеваемости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2656"/>
        <w:gridCol w:w="2533"/>
      </w:tblGrid>
      <w:tr w:rsidR="00300707" w:rsidTr="00727766">
        <w:tc>
          <w:tcPr>
            <w:tcW w:w="4537" w:type="dxa"/>
          </w:tcPr>
          <w:p w:rsidR="00300707" w:rsidRDefault="00300707" w:rsidP="00727766">
            <w:pPr>
              <w:pStyle w:val="a4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заболеваемости </w:t>
            </w:r>
          </w:p>
        </w:tc>
        <w:tc>
          <w:tcPr>
            <w:tcW w:w="2693" w:type="dxa"/>
          </w:tcPr>
          <w:p w:rsidR="00300707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</w:p>
          <w:p w:rsidR="00300707" w:rsidRPr="005044C9" w:rsidRDefault="003844C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2018-2019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551" w:type="dxa"/>
          </w:tcPr>
          <w:p w:rsidR="00300707" w:rsidRPr="005044C9" w:rsidRDefault="0030070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:rsidR="00300707" w:rsidRPr="005044C9" w:rsidRDefault="003844C7" w:rsidP="00CE012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300707" w:rsidTr="00727766">
        <w:tc>
          <w:tcPr>
            <w:tcW w:w="4537" w:type="dxa"/>
          </w:tcPr>
          <w:p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693" w:type="dxa"/>
          </w:tcPr>
          <w:p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7%</w:t>
            </w:r>
          </w:p>
        </w:tc>
        <w:tc>
          <w:tcPr>
            <w:tcW w:w="2551" w:type="dxa"/>
          </w:tcPr>
          <w:p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2%</w:t>
            </w:r>
          </w:p>
        </w:tc>
      </w:tr>
      <w:tr w:rsidR="00300707" w:rsidTr="00727766">
        <w:tc>
          <w:tcPr>
            <w:tcW w:w="4537" w:type="dxa"/>
          </w:tcPr>
          <w:p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693" w:type="dxa"/>
          </w:tcPr>
          <w:p w:rsidR="00300707" w:rsidRDefault="00300707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27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2551" w:type="dxa"/>
          </w:tcPr>
          <w:p w:rsidR="00300707" w:rsidRDefault="00727766" w:rsidP="00CE01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</w:tr>
    </w:tbl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C9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 Медицинской службой ДОУ планируется усиление санитарно- просветительной и профилактической работы среди родителей воспитанников и педагогическим коллективом, строгое выполнение плана физкультурно- оздоровительной работы.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201</w:t>
      </w:r>
      <w:r w:rsidR="00CF4AF4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9-2020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учебном году была проведена работа по укреплению, сохранению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-- хозяйственное сопровождение образовательного процесса.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осенне- зимнему и весеннее- зимнему сезонам.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выполнение требований, норм и правил пожарной безопасности и охраны труда.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300707" w:rsidRPr="006E384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:rsidR="00300707" w:rsidRPr="003412EE" w:rsidRDefault="00300707" w:rsidP="00CE012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300707" w:rsidRDefault="00300707" w:rsidP="00CE012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Озеленены территория ДОУ, участки и клумбы.</w:t>
      </w:r>
    </w:p>
    <w:p w:rsidR="00300707" w:rsidRDefault="00300707" w:rsidP="00CE01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300707" w:rsidRPr="003412EE" w:rsidRDefault="00300707" w:rsidP="00CE01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:rsidR="00300707" w:rsidRPr="00BB10D0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707" w:rsidRPr="006E384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201</w:t>
      </w:r>
      <w:r w:rsidR="00CF4AF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9-2020</w:t>
      </w:r>
      <w:r w:rsidR="003844C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 Анализ учебно- воспитательного процесса в ДОУ, его эффективность и результативности деятельности за 201</w:t>
      </w:r>
      <w:r w:rsidR="00CF4A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3844C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CF4A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учебный год показал, что основные годовые задачи выполнены.  Существенным</w:t>
      </w:r>
      <w:r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редакцией Н. Е.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2. Повысился теоритический и практический уровень у педагогов в освоении ФГОС ДО, в освоении профессии, этому способствовало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занятий, консультирование, посещение других учреждений, самообразование.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:rsidR="00300707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и логопедической, психологической работе.</w:t>
      </w:r>
    </w:p>
    <w:p w:rsidR="00300707" w:rsidRPr="00D97846" w:rsidRDefault="00300707" w:rsidP="00CE012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столкнулись педагоги детского сада, определены перспективы работы на следующий учебный год:</w:t>
      </w:r>
    </w:p>
    <w:p w:rsidR="003844C7" w:rsidRPr="00324F20" w:rsidRDefault="003844C7" w:rsidP="00CE01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2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здоровьесберегающих технологий</w:t>
      </w:r>
      <w:r w:rsidRPr="0032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комплексного и системного </w:t>
      </w:r>
      <w:r w:rsidRPr="00324F2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Pr="00324F20">
        <w:rPr>
          <w:rFonts w:ascii="Times New Roman" w:hAnsi="Times New Roman" w:cs="Times New Roman"/>
          <w:sz w:val="28"/>
          <w:szCs w:val="28"/>
          <w:shd w:val="clear" w:color="auto" w:fill="FFFFFF"/>
        </w:rPr>
        <w:t> доступных для детского сада средств.</w:t>
      </w:r>
    </w:p>
    <w:p w:rsidR="003844C7" w:rsidRPr="00324F20" w:rsidRDefault="003844C7" w:rsidP="00CE012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работы педагогов в ДОУ.</w:t>
      </w:r>
    </w:p>
    <w:p w:rsidR="00300707" w:rsidRPr="00490850" w:rsidRDefault="00300707" w:rsidP="00CE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CE0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C13" w:rsidRDefault="00B30C13"/>
    <w:sectPr w:rsidR="00B30C13" w:rsidSect="00CE01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BD325C"/>
    <w:multiLevelType w:val="hybridMultilevel"/>
    <w:tmpl w:val="9D10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E"/>
    <w:rsid w:val="00063427"/>
    <w:rsid w:val="00077944"/>
    <w:rsid w:val="00082097"/>
    <w:rsid w:val="0008640D"/>
    <w:rsid w:val="000E0ECD"/>
    <w:rsid w:val="001003DF"/>
    <w:rsid w:val="001113DD"/>
    <w:rsid w:val="00124F32"/>
    <w:rsid w:val="00181444"/>
    <w:rsid w:val="00196E3A"/>
    <w:rsid w:val="00271BD5"/>
    <w:rsid w:val="002D599F"/>
    <w:rsid w:val="00300707"/>
    <w:rsid w:val="00373FBA"/>
    <w:rsid w:val="003844C7"/>
    <w:rsid w:val="003934EE"/>
    <w:rsid w:val="003D0BBC"/>
    <w:rsid w:val="00512BF4"/>
    <w:rsid w:val="0057476C"/>
    <w:rsid w:val="0059637D"/>
    <w:rsid w:val="006E0F92"/>
    <w:rsid w:val="006E3846"/>
    <w:rsid w:val="006F3317"/>
    <w:rsid w:val="00727766"/>
    <w:rsid w:val="00791160"/>
    <w:rsid w:val="007C1F75"/>
    <w:rsid w:val="008240FC"/>
    <w:rsid w:val="00841657"/>
    <w:rsid w:val="008662C4"/>
    <w:rsid w:val="008E167A"/>
    <w:rsid w:val="00A60D15"/>
    <w:rsid w:val="00A81E26"/>
    <w:rsid w:val="00A852D5"/>
    <w:rsid w:val="00AC79D2"/>
    <w:rsid w:val="00AD02E8"/>
    <w:rsid w:val="00B10537"/>
    <w:rsid w:val="00B30C13"/>
    <w:rsid w:val="00BF14EE"/>
    <w:rsid w:val="00C6767A"/>
    <w:rsid w:val="00CE0125"/>
    <w:rsid w:val="00CF4AF4"/>
    <w:rsid w:val="00CF785B"/>
    <w:rsid w:val="00D1544E"/>
    <w:rsid w:val="00D816D8"/>
    <w:rsid w:val="00D97846"/>
    <w:rsid w:val="00DC6E17"/>
    <w:rsid w:val="00DC75F1"/>
    <w:rsid w:val="00E261F4"/>
    <w:rsid w:val="00E364A5"/>
    <w:rsid w:val="00F17893"/>
    <w:rsid w:val="00F31A79"/>
    <w:rsid w:val="00F36689"/>
    <w:rsid w:val="00FD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F194-2A82-4820-AE01-8D853A1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link w:val="a9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BF4"/>
    <w:rPr>
      <w:rFonts w:ascii="Segoe UI" w:hAnsi="Segoe UI" w:cs="Segoe UI"/>
      <w:sz w:val="18"/>
      <w:szCs w:val="18"/>
    </w:rPr>
  </w:style>
  <w:style w:type="character" w:customStyle="1" w:styleId="ac">
    <w:name w:val="Цветовое выделение"/>
    <w:uiPriority w:val="99"/>
    <w:rsid w:val="001113DD"/>
    <w:rPr>
      <w:b/>
      <w:bCs/>
      <w:color w:val="26282F"/>
    </w:rPr>
  </w:style>
  <w:style w:type="character" w:customStyle="1" w:styleId="a9">
    <w:name w:val="Без интервала Знак"/>
    <w:link w:val="a8"/>
    <w:uiPriority w:val="1"/>
    <w:locked/>
    <w:rsid w:val="001113D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2017-08-25T08:13:00Z</cp:lastPrinted>
  <dcterms:created xsi:type="dcterms:W3CDTF">2021-03-02T08:09:00Z</dcterms:created>
  <dcterms:modified xsi:type="dcterms:W3CDTF">2021-03-02T08:09:00Z</dcterms:modified>
</cp:coreProperties>
</file>